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D41C1" w14:textId="77777777" w:rsidR="006C4794" w:rsidRDefault="006C4794"/>
    <w:p w14:paraId="2B87DA6E" w14:textId="052224D4" w:rsidR="00C04E53" w:rsidRPr="004967A4" w:rsidRDefault="006C4794" w:rsidP="006C4794">
      <w:pPr>
        <w:jc w:val="center"/>
        <w:rPr>
          <w:b/>
          <w:bCs/>
          <w:sz w:val="24"/>
          <w:szCs w:val="24"/>
        </w:rPr>
      </w:pPr>
      <w:r w:rsidRPr="006C4794">
        <w:rPr>
          <w:b/>
          <w:bCs/>
        </w:rPr>
        <w:t>SPECYFIKACJA</w:t>
      </w:r>
      <w:r w:rsidR="004967A4" w:rsidRPr="004967A4">
        <w:rPr>
          <w:b/>
          <w:bCs/>
        </w:rPr>
        <w:t xml:space="preserve"> PRZEDMIOTU ZAMÓWIENIA</w:t>
      </w:r>
    </w:p>
    <w:p w14:paraId="7BC4430A" w14:textId="77777777" w:rsidR="007F3FAA" w:rsidRDefault="007F3FAA"/>
    <w:p w14:paraId="260E5F2A" w14:textId="6089C86B" w:rsidR="007F3FAA" w:rsidRDefault="007F3FAA">
      <w:r>
        <w:t xml:space="preserve">Przedmiotem zamówienia </w:t>
      </w:r>
      <w:r w:rsidR="004967A4">
        <w:t>jest dostawa</w:t>
      </w:r>
      <w:r>
        <w:t>:</w:t>
      </w:r>
    </w:p>
    <w:p w14:paraId="61630F92" w14:textId="1EB91048" w:rsidR="007F3FAA" w:rsidRDefault="007F3FAA" w:rsidP="007F3FAA">
      <w:pPr>
        <w:pStyle w:val="Akapitzlist"/>
        <w:numPr>
          <w:ilvl w:val="0"/>
          <w:numId w:val="1"/>
        </w:numPr>
      </w:pPr>
      <w:r>
        <w:t>Serwer</w:t>
      </w:r>
      <w:r w:rsidR="006C4794">
        <w:t xml:space="preserve"> – 1 sztuka</w:t>
      </w:r>
    </w:p>
    <w:p w14:paraId="68996FCE" w14:textId="77777777" w:rsidR="007F3FAA" w:rsidRDefault="007F3FAA" w:rsidP="007F3FAA">
      <w:pPr>
        <w:pStyle w:val="Akapitzlist"/>
      </w:pPr>
    </w:p>
    <w:p w14:paraId="31F5DE2E" w14:textId="1B09620A" w:rsidR="00C553CA" w:rsidRPr="00A8135B" w:rsidRDefault="00E130EC" w:rsidP="00A8135B">
      <w:pPr>
        <w:pStyle w:val="Akapitzlist"/>
        <w:spacing w:after="0" w:line="240" w:lineRule="auto"/>
        <w:ind w:left="0"/>
        <w:rPr>
          <w:sz w:val="20"/>
          <w:szCs w:val="20"/>
        </w:rPr>
      </w:pPr>
      <w:r w:rsidRPr="00A8135B">
        <w:rPr>
          <w:sz w:val="20"/>
          <w:szCs w:val="20"/>
        </w:rPr>
        <w:t xml:space="preserve">Przedmiotem zamówienia jest </w:t>
      </w:r>
      <w:r w:rsidRPr="00A8135B">
        <w:rPr>
          <w:b/>
          <w:bCs/>
          <w:sz w:val="20"/>
          <w:szCs w:val="20"/>
        </w:rPr>
        <w:t>dostawa do Filii w Chorzowie (ul. Sportowa 29, 41-506 Chorzów) serwera – 1 sztuka - w terminie do 30 dni od daty podpisania umowy</w:t>
      </w:r>
      <w:r w:rsidRPr="00A8135B">
        <w:rPr>
          <w:sz w:val="20"/>
          <w:szCs w:val="20"/>
        </w:rPr>
        <w:t>, o parametrach nie niższych niż: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538"/>
        <w:gridCol w:w="1844"/>
        <w:gridCol w:w="6674"/>
      </w:tblGrid>
      <w:tr w:rsidR="00C553CA" w:rsidRPr="00A8135B" w14:paraId="683978CF" w14:textId="77777777" w:rsidTr="00C553CA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tcMar>
              <w:left w:w="105" w:type="dxa"/>
              <w:right w:w="105" w:type="dxa"/>
            </w:tcMar>
          </w:tcPr>
          <w:p w14:paraId="5109DC7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tcMar>
              <w:left w:w="105" w:type="dxa"/>
              <w:right w:w="105" w:type="dxa"/>
            </w:tcMar>
          </w:tcPr>
          <w:p w14:paraId="025CBA59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Nazwa komponentu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tcMar>
              <w:left w:w="105" w:type="dxa"/>
              <w:right w:w="105" w:type="dxa"/>
            </w:tcMar>
          </w:tcPr>
          <w:p w14:paraId="3A65A360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Wymagania minimalne parametrów technicznych</w:t>
            </w:r>
          </w:p>
        </w:tc>
      </w:tr>
      <w:tr w:rsidR="00C553CA" w:rsidRPr="00A8135B" w14:paraId="0667CB72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DC935C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0E1B6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Typ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43EC065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serwer rack</w:t>
            </w:r>
          </w:p>
        </w:tc>
      </w:tr>
      <w:tr w:rsidR="00C553CA" w:rsidRPr="00A8135B" w14:paraId="6DCA4129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F48557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AC4BE5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Procesor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E8829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48 rdzeni fizycznych, architektura x86-64</w:t>
            </w:r>
          </w:p>
          <w:p w14:paraId="53E75C3C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taktowanie rdzenia w trybie podstawowym 2,3 GHz lub więcej</w:t>
            </w:r>
          </w:p>
        </w:tc>
      </w:tr>
      <w:tr w:rsidR="00C553CA" w:rsidRPr="00A8135B" w14:paraId="46022385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32BA29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1C5889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Interfejsy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7D6EF6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2 × porty LAN 10 GbE (RJ45)</w:t>
            </w:r>
          </w:p>
          <w:p w14:paraId="4516D97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1 x port do zarządzania (RJ45)</w:t>
            </w:r>
          </w:p>
          <w:p w14:paraId="18A26FA6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port VGA</w:t>
            </w:r>
          </w:p>
          <w:p w14:paraId="2AA1E19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4 porty USB w standardzie co najmniej 3.0 lub nowszym</w:t>
            </w:r>
          </w:p>
          <w:p w14:paraId="1F59014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złącza zasilania </w:t>
            </w:r>
          </w:p>
          <w:p w14:paraId="3491DD73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panel diagnostyczny LED</w:t>
            </w:r>
          </w:p>
          <w:p w14:paraId="5AE95F84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8 zatok hot</w:t>
            </w:r>
            <w:r w:rsidRPr="00A8135B">
              <w:rPr>
                <w:rFonts w:ascii="Cambria Math" w:eastAsia="Calibri" w:hAnsi="Cambria Math" w:cs="Cambria Math"/>
                <w:color w:val="000000" w:themeColor="text1"/>
                <w:sz w:val="20"/>
                <w:szCs w:val="20"/>
              </w:rPr>
              <w:t>‑</w:t>
            </w: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swap 3.5"/2.5"</w:t>
            </w:r>
          </w:p>
        </w:tc>
      </w:tr>
      <w:tr w:rsidR="00C553CA" w:rsidRPr="00A8135B" w14:paraId="6E92C132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19739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A75471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Pamięć operacyjna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36381F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typ pamięci: DDR5 lub DDR4</w:t>
            </w:r>
          </w:p>
          <w:p w14:paraId="3B13B83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taktowanie: minimum 3200 MHz</w:t>
            </w:r>
          </w:p>
          <w:p w14:paraId="7E8F8766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rodzaj modułów: RDIMM lub LRDIMM</w:t>
            </w:r>
          </w:p>
          <w:p w14:paraId="634A45B8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obsługa korekcji błędów ECC: wymagana</w:t>
            </w:r>
          </w:p>
          <w:p w14:paraId="336192D0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łączna pojemność pamięci zainstalowanej w serwerze: minimum 1 TB z możliwością rozbudowy do 2 TB</w:t>
            </w:r>
          </w:p>
          <w:p w14:paraId="414A0FC7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minimalna pojemność pojedynczego modułu: 128 GB</w:t>
            </w:r>
          </w:p>
          <w:p w14:paraId="514C137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liczba zainstalowanych modułów: minimum 8 sztuk z możliwością rozbudowy</w:t>
            </w:r>
          </w:p>
        </w:tc>
      </w:tr>
      <w:tr w:rsidR="00C553CA" w:rsidRPr="00A8135B" w14:paraId="285EC5C0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0A91A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38187B6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Pamięć masowa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4009C3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2 × dysk SSD M.2 NVMe PCIe Gen4 x4 o pojemności 1 TB dla systemu</w:t>
            </w:r>
          </w:p>
          <w:p w14:paraId="22C363F8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4 × dyski SSD 2.5" SATA 6 Gb/s o pojemności 2 TB każdy dla danych projektowych</w:t>
            </w:r>
          </w:p>
          <w:p w14:paraId="3CDEEAAD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dyski klasy Data Center/Serwerowe, przystosowane do pracy ciągłej</w:t>
            </w:r>
          </w:p>
          <w:p w14:paraId="4EDDB08F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zintegrowany kontroler SATA/SAS/NVMe</w:t>
            </w:r>
          </w:p>
          <w:p w14:paraId="29CB434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obsługa RAID 1 dla systemu </w:t>
            </w:r>
          </w:p>
          <w:p w14:paraId="75DFDE44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obsługa RAID 10 dla danych projektowych oraz modeli ML</w:t>
            </w:r>
          </w:p>
        </w:tc>
      </w:tr>
      <w:tr w:rsidR="00C553CA" w:rsidRPr="00A8135B" w14:paraId="631AE6AF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D511B8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1597CF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6DC37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minimum 4 × akceleratory GPU klasy serwerowej</w:t>
            </w:r>
          </w:p>
          <w:p w14:paraId="67F11302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każdy akcelerator wyposażony w min. 48 GB pamięci GDDR6 z ECC</w:t>
            </w:r>
          </w:p>
          <w:p w14:paraId="26731EF3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przeznaczone do obliczeń AI/ML, renderingu i zastosowań HPC</w:t>
            </w:r>
          </w:p>
          <w:p w14:paraId="29772759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wsparcie dla konfiguracji multi</w:t>
            </w:r>
            <w:r w:rsidRPr="00A8135B">
              <w:rPr>
                <w:rFonts w:ascii="Cambria Math" w:eastAsia="Calibri" w:hAnsi="Cambria Math" w:cs="Cambria Math"/>
                <w:color w:val="000000" w:themeColor="text1"/>
                <w:sz w:val="20"/>
                <w:szCs w:val="20"/>
              </w:rPr>
              <w:t>‑</w:t>
            </w: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GPU</w:t>
            </w:r>
          </w:p>
          <w:p w14:paraId="5B2D375B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obsługa wyjść graficznych DisplayPort (DP)</w:t>
            </w:r>
          </w:p>
          <w:p w14:paraId="70B17679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karta powinna wspierać DX12 oraz Open GL 4.6</w:t>
            </w:r>
          </w:p>
        </w:tc>
      </w:tr>
      <w:tr w:rsidR="00C553CA" w:rsidRPr="00A8135B" w14:paraId="55273224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10A29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B3B2F1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Zasilanie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8B2959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dwa zasilacze redundantne o mocy 2200W 80 PLUS Platinum każdy</w:t>
            </w:r>
          </w:p>
          <w:p w14:paraId="0DBE35E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zakres napięcia: 100–240 V AC, 50–60 Hz</w:t>
            </w:r>
          </w:p>
        </w:tc>
      </w:tr>
      <w:tr w:rsidR="00C553CA" w:rsidRPr="00A8135B" w14:paraId="545A14DA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BB6AA4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F6EE12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Zabezpieczenia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17EFD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moduł TMP 2.0</w:t>
            </w:r>
          </w:p>
        </w:tc>
      </w:tr>
      <w:tr w:rsidR="00C553CA" w:rsidRPr="00A8135B" w14:paraId="651A84EF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DEDD1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lastRenderedPageBreak/>
              <w:t>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6D58D48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System operacyjny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99E4A4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kompatybilność z systemami serwerowymi klasy enterprise (Linux, Windows Server, VMware ESXi)</w:t>
            </w:r>
          </w:p>
          <w:p w14:paraId="0FE5271F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niewymagany preinstalowany system operacyjny</w:t>
            </w:r>
          </w:p>
        </w:tc>
      </w:tr>
      <w:tr w:rsidR="00C553CA" w:rsidRPr="00A8135B" w14:paraId="283F1DC2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6AB943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522385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Gwarancja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C29798A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wymagana gwarancja w trybie door-to-door</w:t>
            </w:r>
          </w:p>
          <w:p w14:paraId="4E285CE7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gwarancja na zestaw od sprzedawcy lub producenta</w:t>
            </w:r>
          </w:p>
          <w:p w14:paraId="7D80E57A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gwarancja minimum 3 lata lub więcej</w:t>
            </w:r>
          </w:p>
          <w:p w14:paraId="54F0782C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czas reakcji na zgłoszenie: do 2 dni roboczych</w:t>
            </w:r>
          </w:p>
        </w:tc>
      </w:tr>
      <w:tr w:rsidR="00C553CA" w:rsidRPr="00A8135B" w14:paraId="3A5349D2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86552E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2B1176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UPS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9499AA8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moc 3000 VA/2700 W</w:t>
            </w:r>
          </w:p>
          <w:p w14:paraId="27BF011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napięcie wyjściowe: 230 V AC</w:t>
            </w:r>
          </w:p>
          <w:p w14:paraId="659A9D75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typ UPS: rackowy</w:t>
            </w:r>
          </w:p>
          <w:p w14:paraId="77978F3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minimalny czas podtrzymania dla 50% obciążenia: 11 min</w:t>
            </w:r>
          </w:p>
          <w:p w14:paraId="0C5EC2B2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minimalny czas podtrzymania dla 100% obciążenia: 3 min</w:t>
            </w:r>
          </w:p>
          <w:p w14:paraId="2A5FEEAC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czas przełączenia:  5 ms lub mniej</w:t>
            </w:r>
          </w:p>
          <w:p w14:paraId="3D54055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bateria VRLA lub litowo-jonowe</w:t>
            </w:r>
          </w:p>
          <w:p w14:paraId="5B5CBD2E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podwójna konwersja</w:t>
            </w:r>
          </w:p>
          <w:p w14:paraId="0FD275DD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automatyczna regulacja napięcia (AVR)</w:t>
            </w:r>
          </w:p>
          <w:p w14:paraId="18006532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ochrona przed przepięciami, przeciążeniem, przeładowaniem, zwarciem, termiczne </w:t>
            </w:r>
          </w:p>
          <w:p w14:paraId="6236F4B2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funkcja zimnego startu (uruchomienie bez sieci)</w:t>
            </w:r>
          </w:p>
          <w:p w14:paraId="71564014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wyświetlacz LCD z informacjami o stanie pracy, obciążeniu i baterii</w:t>
            </w:r>
          </w:p>
          <w:p w14:paraId="14E5434B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deklarację zgodności CE</w:t>
            </w:r>
          </w:p>
        </w:tc>
      </w:tr>
      <w:tr w:rsidR="00C553CA" w:rsidRPr="00A8135B" w14:paraId="290E88A8" w14:textId="77777777" w:rsidTr="0088614F">
        <w:trPr>
          <w:trHeight w:val="30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43D242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E60711" w14:textId="77777777" w:rsidR="00C553CA" w:rsidRPr="00A8135B" w:rsidRDefault="00C553CA" w:rsidP="00A8135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Pozostałe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FA9EFE4" w14:textId="4D840CA8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deklaracj</w:t>
            </w:r>
            <w:r w:rsidR="00054AAA"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a</w:t>
            </w: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zgodności CE dla oferowanych serwerów</w:t>
            </w:r>
          </w:p>
          <w:p w14:paraId="2564DA11" w14:textId="77777777" w:rsidR="00C553CA" w:rsidRPr="00A8135B" w:rsidRDefault="00C553CA" w:rsidP="00A8135B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A8135B">
              <w:rPr>
                <w:rFonts w:eastAsia="Calibri" w:cs="Calibri"/>
                <w:color w:val="000000" w:themeColor="text1"/>
                <w:sz w:val="20"/>
                <w:szCs w:val="20"/>
              </w:rPr>
              <w:t>- certyfikat lub oświadczenie producenta serwera potwierdzające, że serwer jest wyprodukowany zgodnie z normą PN/EN-29001 (ISO 9001) lub równoważną w zakresie co najmniej produkcji, projektowania, rozwoju urządzeń lub systemów lub rozwiązań informatycznych</w:t>
            </w:r>
          </w:p>
        </w:tc>
      </w:tr>
    </w:tbl>
    <w:p w14:paraId="3F1496AC" w14:textId="77777777" w:rsidR="00C553CA" w:rsidRPr="00A8135B" w:rsidRDefault="00C553CA" w:rsidP="00A8135B">
      <w:pPr>
        <w:pStyle w:val="Akapitzlist"/>
        <w:spacing w:after="0" w:line="240" w:lineRule="auto"/>
        <w:ind w:left="0"/>
        <w:rPr>
          <w:sz w:val="20"/>
          <w:szCs w:val="20"/>
        </w:rPr>
      </w:pPr>
    </w:p>
    <w:p w14:paraId="2F96F59F" w14:textId="77777777" w:rsidR="00C553CA" w:rsidRPr="00A8135B" w:rsidRDefault="00C553CA" w:rsidP="00A8135B">
      <w:pPr>
        <w:pStyle w:val="Akapitzlist"/>
        <w:spacing w:after="0" w:line="240" w:lineRule="auto"/>
        <w:ind w:left="0"/>
        <w:rPr>
          <w:sz w:val="20"/>
          <w:szCs w:val="20"/>
          <w:u w:val="single"/>
        </w:rPr>
      </w:pPr>
      <w:r w:rsidRPr="00A8135B">
        <w:rPr>
          <w:sz w:val="20"/>
          <w:szCs w:val="20"/>
          <w:u w:val="single"/>
        </w:rPr>
        <w:t>Wymagania:</w:t>
      </w:r>
    </w:p>
    <w:p w14:paraId="4D59AB9A" w14:textId="77777777" w:rsidR="00C553CA" w:rsidRPr="00A8135B" w:rsidRDefault="00C553CA" w:rsidP="00A8135B">
      <w:pPr>
        <w:pStyle w:val="Akapitzlist"/>
        <w:spacing w:after="0" w:line="240" w:lineRule="auto"/>
        <w:ind w:left="0"/>
        <w:rPr>
          <w:sz w:val="20"/>
          <w:szCs w:val="20"/>
        </w:rPr>
      </w:pPr>
    </w:p>
    <w:p w14:paraId="041920CB" w14:textId="77777777" w:rsidR="00C553CA" w:rsidRPr="00A8135B" w:rsidRDefault="00C553CA" w:rsidP="00A8135B">
      <w:pPr>
        <w:pStyle w:val="Akapitzlist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135B">
        <w:rPr>
          <w:sz w:val="20"/>
          <w:szCs w:val="20"/>
        </w:rPr>
        <w:t>Wypełniony formularz ofertowy zgodnie ze wzorem</w:t>
      </w:r>
    </w:p>
    <w:p w14:paraId="530BCA29" w14:textId="419674BE" w:rsidR="00C553CA" w:rsidRPr="00A8135B" w:rsidRDefault="00C553CA" w:rsidP="00A8135B">
      <w:pPr>
        <w:pStyle w:val="Akapitzlist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135B">
        <w:rPr>
          <w:sz w:val="20"/>
          <w:szCs w:val="20"/>
        </w:rPr>
        <w:t>Podpisane oświadczeni</w:t>
      </w:r>
      <w:r w:rsidR="00A8135B" w:rsidRPr="00A8135B">
        <w:rPr>
          <w:sz w:val="20"/>
          <w:szCs w:val="20"/>
        </w:rPr>
        <w:t>a</w:t>
      </w:r>
      <w:r w:rsidRPr="00A8135B">
        <w:rPr>
          <w:sz w:val="20"/>
          <w:szCs w:val="20"/>
        </w:rPr>
        <w:t xml:space="preserve"> zgodnie ze wzor</w:t>
      </w:r>
      <w:r w:rsidR="00A8135B" w:rsidRPr="00A8135B">
        <w:rPr>
          <w:sz w:val="20"/>
          <w:szCs w:val="20"/>
        </w:rPr>
        <w:t>ami</w:t>
      </w:r>
    </w:p>
    <w:p w14:paraId="29B4DB05" w14:textId="77777777" w:rsidR="00054AAA" w:rsidRPr="00A8135B" w:rsidRDefault="00C553CA" w:rsidP="00A813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A8135B">
        <w:rPr>
          <w:rFonts w:cstheme="minorHAnsi"/>
          <w:sz w:val="20"/>
          <w:szCs w:val="20"/>
        </w:rPr>
        <w:t>Pełnomocnictwo do podpisania oferty lub inny dokument wskazujący na posiadanie prawa do reprezentacji oferenta (np. wydruk z KRS</w:t>
      </w:r>
      <w:r w:rsidR="00054AAA" w:rsidRPr="00A8135B">
        <w:rPr>
          <w:rFonts w:cstheme="minorHAnsi"/>
          <w:sz w:val="20"/>
          <w:szCs w:val="20"/>
        </w:rPr>
        <w:t>)</w:t>
      </w:r>
    </w:p>
    <w:p w14:paraId="5F085CCE" w14:textId="33321E27" w:rsidR="00054AAA" w:rsidRPr="00A8135B" w:rsidRDefault="00FD38EA" w:rsidP="00A813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D</w:t>
      </w:r>
      <w:r w:rsidR="00054AAA" w:rsidRPr="00A8135B">
        <w:rPr>
          <w:rFonts w:eastAsia="Calibri" w:cs="Calibri"/>
          <w:color w:val="000000" w:themeColor="text1"/>
          <w:sz w:val="20"/>
          <w:szCs w:val="20"/>
        </w:rPr>
        <w:t>eklaracja zgodności CE dla oferowanych serwerów</w:t>
      </w:r>
    </w:p>
    <w:p w14:paraId="09E2DB6B" w14:textId="4CE5A956" w:rsidR="00054AAA" w:rsidRPr="00A8135B" w:rsidRDefault="00FD38EA" w:rsidP="00A813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C</w:t>
      </w:r>
      <w:r w:rsidR="00054AAA" w:rsidRPr="00A8135B">
        <w:rPr>
          <w:rFonts w:eastAsia="Calibri" w:cs="Calibri"/>
          <w:color w:val="000000" w:themeColor="text1"/>
          <w:sz w:val="20"/>
          <w:szCs w:val="20"/>
        </w:rPr>
        <w:t>ertyfikat lub oświadczenie producenta serwera potwierdzające, że serwer jest wyprodukowany zgodnie z normą PN/EN-29001 (ISO 9001) lub równoważną w zakresie co najmniej produkcji, projektowania, rozwoju urządzeń lub systemów lub rozwiązań informatycznych</w:t>
      </w:r>
    </w:p>
    <w:p w14:paraId="37F706EB" w14:textId="4B5A681E" w:rsidR="00A8135B" w:rsidRPr="00A8135B" w:rsidRDefault="00FD38EA" w:rsidP="00A813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K</w:t>
      </w:r>
      <w:r w:rsidR="00A8135B" w:rsidRPr="00A8135B">
        <w:rPr>
          <w:rFonts w:eastAsia="Calibri" w:cs="Calibri"/>
          <w:color w:val="000000" w:themeColor="text1"/>
          <w:sz w:val="20"/>
          <w:szCs w:val="20"/>
        </w:rPr>
        <w:t>arta produktu</w:t>
      </w:r>
    </w:p>
    <w:p w14:paraId="1F3E2ED2" w14:textId="77777777" w:rsidR="00C553CA" w:rsidRPr="00A8135B" w:rsidRDefault="00C553CA" w:rsidP="00A8135B">
      <w:pPr>
        <w:pStyle w:val="Akapitzlist"/>
        <w:spacing w:after="0" w:line="240" w:lineRule="auto"/>
        <w:ind w:left="0"/>
        <w:rPr>
          <w:sz w:val="20"/>
          <w:szCs w:val="20"/>
        </w:rPr>
      </w:pPr>
    </w:p>
    <w:sectPr w:rsidR="00C553CA" w:rsidRPr="00A8135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5A9F6" w14:textId="77777777" w:rsidR="00572484" w:rsidRDefault="00572484" w:rsidP="00E574B8">
      <w:pPr>
        <w:spacing w:after="0" w:line="240" w:lineRule="auto"/>
      </w:pPr>
      <w:r>
        <w:separator/>
      </w:r>
    </w:p>
  </w:endnote>
  <w:endnote w:type="continuationSeparator" w:id="0">
    <w:p w14:paraId="0D1BB7FB" w14:textId="77777777" w:rsidR="00572484" w:rsidRDefault="00572484" w:rsidP="00E5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0BB6" w14:textId="45D963C6" w:rsidR="00E574B8" w:rsidRPr="006C4794" w:rsidRDefault="006C4794" w:rsidP="006C4794">
    <w:pPr>
      <w:pStyle w:val="Stopka"/>
      <w:jc w:val="center"/>
      <w:rPr>
        <w:rFonts w:cstheme="minorHAnsi"/>
        <w:i/>
        <w:sz w:val="16"/>
        <w:szCs w:val="16"/>
      </w:rPr>
    </w:pPr>
    <w:r w:rsidRPr="006C4794">
      <w:rPr>
        <w:rFonts w:cstheme="minorHAnsi"/>
        <w:i/>
        <w:sz w:val="16"/>
        <w:szCs w:val="16"/>
      </w:rPr>
      <w:t xml:space="preserve">Projekt: </w:t>
    </w:r>
    <w:r w:rsidRPr="006C4794">
      <w:rPr>
        <w:rFonts w:cstheme="minorHAnsi"/>
        <w:i/>
        <w:iCs/>
        <w:sz w:val="16"/>
        <w:szCs w:val="16"/>
      </w:rPr>
      <w:t>„KSZTAŁCIMY PRAKTYCZNE UMIEJĘTNOŚCI - Kompleksowy Program Rozwoju Uniwersytetu WSB Merito w Poznaniu”</w:t>
    </w:r>
    <w:r w:rsidRPr="006C4794">
      <w:rPr>
        <w:rFonts w:cstheme="minorHAnsi"/>
        <w:i/>
        <w:iCs/>
        <w:sz w:val="16"/>
        <w:szCs w:val="16"/>
      </w:rPr>
      <w:br/>
      <w:t xml:space="preserve"> FERS.01.05-IP.08-0272/23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5E990" w14:textId="77777777" w:rsidR="00572484" w:rsidRDefault="00572484" w:rsidP="00E574B8">
      <w:pPr>
        <w:spacing w:after="0" w:line="240" w:lineRule="auto"/>
      </w:pPr>
      <w:r>
        <w:separator/>
      </w:r>
    </w:p>
  </w:footnote>
  <w:footnote w:type="continuationSeparator" w:id="0">
    <w:p w14:paraId="08B0FFA9" w14:textId="77777777" w:rsidR="00572484" w:rsidRDefault="00572484" w:rsidP="00E5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E574B8" w14:paraId="313541E7" w14:textId="77777777" w:rsidTr="007F4E5D">
      <w:trPr>
        <w:jc w:val="center"/>
      </w:trPr>
      <w:tc>
        <w:tcPr>
          <w:tcW w:w="2538" w:type="dxa"/>
          <w:vAlign w:val="center"/>
          <w:hideMark/>
        </w:tcPr>
        <w:p w14:paraId="2C2B8A1E" w14:textId="77777777" w:rsidR="00E574B8" w:rsidRDefault="00E574B8" w:rsidP="00E574B8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7541BD4C" wp14:editId="76081221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1D5E5A72" w14:textId="77777777" w:rsidR="00E574B8" w:rsidRDefault="00E574B8" w:rsidP="00E574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EAC7034" wp14:editId="28594A3E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7C08E12" w14:textId="77777777" w:rsidR="00E574B8" w:rsidRDefault="00E574B8" w:rsidP="00E574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481EDB7" wp14:editId="07893A02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41172D65" w14:textId="77777777" w:rsidR="00E574B8" w:rsidRDefault="00E574B8" w:rsidP="00E574B8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831EDE" wp14:editId="5F43F0B4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1694D62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4C762339" wp14:editId="6B3228E2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6A9ADB7D" w14:textId="28C15F08" w:rsidR="00E574B8" w:rsidRPr="00E574B8" w:rsidRDefault="00E574B8" w:rsidP="00E574B8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117B"/>
    <w:multiLevelType w:val="hybridMultilevel"/>
    <w:tmpl w:val="AF086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7515F"/>
    <w:multiLevelType w:val="hybridMultilevel"/>
    <w:tmpl w:val="BFD62EE0"/>
    <w:lvl w:ilvl="0" w:tplc="C8725B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55D7D"/>
    <w:multiLevelType w:val="hybridMultilevel"/>
    <w:tmpl w:val="87E6F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95552">
    <w:abstractNumId w:val="2"/>
  </w:num>
  <w:num w:numId="2" w16cid:durableId="1614678016">
    <w:abstractNumId w:val="0"/>
  </w:num>
  <w:num w:numId="3" w16cid:durableId="1457678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AA"/>
    <w:rsid w:val="00054AAA"/>
    <w:rsid w:val="000B4A62"/>
    <w:rsid w:val="00194089"/>
    <w:rsid w:val="00323E6B"/>
    <w:rsid w:val="00390491"/>
    <w:rsid w:val="004967A4"/>
    <w:rsid w:val="00503CB0"/>
    <w:rsid w:val="00572484"/>
    <w:rsid w:val="00635B43"/>
    <w:rsid w:val="006C4794"/>
    <w:rsid w:val="007F3FAA"/>
    <w:rsid w:val="00A8135B"/>
    <w:rsid w:val="00A9590A"/>
    <w:rsid w:val="00C04E53"/>
    <w:rsid w:val="00C553CA"/>
    <w:rsid w:val="00E130EC"/>
    <w:rsid w:val="00E574B8"/>
    <w:rsid w:val="00FD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2BCE"/>
  <w15:chartTrackingRefBased/>
  <w15:docId w15:val="{AE08F473-06EF-44E3-8F5D-A5442314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3F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F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3F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F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3F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F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3F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3F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3F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3F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3F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3F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F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3F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F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3F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3F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3F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3F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3F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F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3F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3F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3FAA"/>
    <w:rPr>
      <w:i/>
      <w:iCs/>
      <w:color w:val="404040" w:themeColor="text1" w:themeTint="BF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7F3F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3F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3F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3F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3FA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7F3FAA"/>
  </w:style>
  <w:style w:type="paragraph" w:styleId="Nagwek">
    <w:name w:val="header"/>
    <w:basedOn w:val="Normalny"/>
    <w:link w:val="NagwekZnak"/>
    <w:unhideWhenUsed/>
    <w:rsid w:val="00E5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574B8"/>
  </w:style>
  <w:style w:type="paragraph" w:styleId="Stopka">
    <w:name w:val="footer"/>
    <w:basedOn w:val="Normalny"/>
    <w:link w:val="StopkaZnak"/>
    <w:uiPriority w:val="99"/>
    <w:unhideWhenUsed/>
    <w:rsid w:val="00E5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4B8"/>
  </w:style>
  <w:style w:type="table" w:styleId="Tabela-Siatka">
    <w:name w:val="Table Grid"/>
    <w:basedOn w:val="Standardowy"/>
    <w:uiPriority w:val="39"/>
    <w:rsid w:val="00E574B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80cfa2edef5d813f8f98cbfc32d7dec9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f78929440f3129d58b9223bb2441a1f1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0aae00-f50b-45f9-a42f-c8e8605a7385">
      <Terms xmlns="http://schemas.microsoft.com/office/infopath/2007/PartnerControls"/>
    </lcf76f155ced4ddcb4097134ff3c332f>
    <TaxCatchAll xmlns="0f3a7b3b-23d7-43ab-acb2-0b742d685d6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C982B2-D47A-4A24-AE7B-BFF1FE9E5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0aae00-f50b-45f9-a42f-c8e8605a7385"/>
    <ds:schemaRef ds:uri="0f3a7b3b-23d7-43ab-acb2-0b742d685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B14CE-567E-468B-A8F2-B620F2C9BBA1}">
  <ds:schemaRefs>
    <ds:schemaRef ds:uri="http://schemas.microsoft.com/office/2006/metadata/properties"/>
    <ds:schemaRef ds:uri="http://schemas.microsoft.com/office/infopath/2007/PartnerControls"/>
    <ds:schemaRef ds:uri="e10aae00-f50b-45f9-a42f-c8e8605a7385"/>
    <ds:schemaRef ds:uri="0f3a7b3b-23d7-43ab-acb2-0b742d685d68"/>
  </ds:schemaRefs>
</ds:datastoreItem>
</file>

<file path=customXml/itemProps3.xml><?xml version="1.0" encoding="utf-8"?>
<ds:datastoreItem xmlns:ds="http://schemas.openxmlformats.org/officeDocument/2006/customXml" ds:itemID="{0BF9B476-549D-4A5B-8DF0-629A43D119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Nowakowska</dc:creator>
  <cp:keywords/>
  <dc:description/>
  <cp:lastModifiedBy>Agnieszka Nowak</cp:lastModifiedBy>
  <cp:revision>7</cp:revision>
  <dcterms:created xsi:type="dcterms:W3CDTF">2025-12-09T10:57:00Z</dcterms:created>
  <dcterms:modified xsi:type="dcterms:W3CDTF">2026-01-13T09:18:00Z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